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560.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462"/>
        <w:gridCol w:w="5098"/>
        <w:tblGridChange w:id="0">
          <w:tblGrid>
            <w:gridCol w:w="2462"/>
            <w:gridCol w:w="5098"/>
          </w:tblGrid>
        </w:tblGridChange>
      </w:tblGrid>
      <w:tr>
        <w:tc>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Annex 2 </w:t>
            </w:r>
          </w:p>
        </w:tc>
      </w:tr>
      <w:t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008">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00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Company; </w:t>
            </w:r>
          </w:p>
          <w:p w:rsidR="00000000" w:rsidDel="00000000" w:rsidP="00000000" w:rsidRDefault="00000000" w:rsidRPr="00000000" w14:paraId="0000000B">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00C">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00D">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0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010">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0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CCS reasonably believes (or would be likely reasonably to believe) could directly impact on the continued performance of any Contract and delivery of the Deliverables in accordance with any Call-Off Contract;</w:t>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Framework Guarantor/ [and Call-Off Guarantor] or any Key Subcontractor]</w:t>
            </w:r>
            <w:r w:rsidDel="00000000" w:rsidR="00000000" w:rsidRPr="00000000">
              <w:rPr>
                <w:rtl w:val="0"/>
              </w:rPr>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w:t>
            </w:r>
          </w:p>
        </w:tc>
      </w:tr>
    </w:tbl>
    <w:p w:rsidR="00000000" w:rsidDel="00000000" w:rsidP="00000000" w:rsidRDefault="00000000" w:rsidRPr="00000000" w14:paraId="00000019">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01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Schedule in relation to the assessment of the financial standing of the Monitored Companies and the consequences of a change to that financial standing.</w:t>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Schedule shall survive: </w:t>
      </w:r>
    </w:p>
    <w:p w:rsidR="00000000" w:rsidDel="00000000" w:rsidP="00000000" w:rsidRDefault="00000000" w:rsidRPr="00000000" w14:paraId="0000001C">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01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Call-Off-Contract.</w:t>
      </w:r>
    </w:p>
    <w:p w:rsidR="00000000" w:rsidDel="00000000" w:rsidP="00000000" w:rsidRDefault="00000000" w:rsidRPr="00000000" w14:paraId="0000001E">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CCS that as at the Start Date the long term credit ratings issued for the Monitored Companies by each of the Rating Agencies are as set out in Annex 2. </w:t>
      </w:r>
    </w:p>
    <w:p w:rsidR="00000000" w:rsidDel="00000000" w:rsidP="00000000" w:rsidRDefault="00000000" w:rsidRPr="00000000" w14:paraId="0000002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CCS in writing if there is any downgrade in the credit rating issued by any Rating Agency for a Monitored Company.</w:t>
      </w:r>
    </w:p>
    <w:p w:rsidR="00000000" w:rsidDel="00000000" w:rsidP="00000000" w:rsidRDefault="00000000" w:rsidRPr="00000000" w14:paraId="0000002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CCS within 10 Working Days of the end of each Contract Year and within 10 Working Days of written request by CCS (such requests not to exceed 4 in any Contract Year) with written calculations of the quick ratio for the Monitored Company as at the end of each Contract Year or such other date as may be requested by CCS.  For these purposes the "quick ratio" on any date means:</w:t>
      </w:r>
    </w:p>
    <w:p w:rsidR="00000000" w:rsidDel="00000000" w:rsidP="00000000" w:rsidRDefault="00000000" w:rsidRPr="00000000" w14:paraId="00000022">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8"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9"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2"/>
        <w:tblW w:w="8317.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24"/>
        <w:gridCol w:w="6793"/>
        <w:tblGridChange w:id="0">
          <w:tblGrid>
            <w:gridCol w:w="1524"/>
            <w:gridCol w:w="6793"/>
          </w:tblGrid>
        </w:tblGridChange>
      </w:tblGrid>
      <w:tr>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02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02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02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030">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0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5"/>
      <w:bookmarkEnd w:id="5"/>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tyjcwt"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0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CCS that the Supplier has not satisfied any sums properly due under a specified invoice and not subject to a genuine dispute then, CCS shall not exercise any of its rights or remedies under Paragraph 4.3 without first giving the Supplier ten (10) Working Days to:</w:t>
      </w:r>
    </w:p>
    <w:p w:rsidR="00000000" w:rsidDel="00000000" w:rsidP="00000000" w:rsidRDefault="00000000" w:rsidRPr="00000000" w14:paraId="00000034">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03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CCS's reasonable satisfaction that there is a valid reason for late or non-payment.]</w:t>
      </w:r>
    </w:p>
    <w:p w:rsidR="00000000" w:rsidDel="00000000" w:rsidP="00000000" w:rsidRDefault="00000000" w:rsidRPr="00000000" w14:paraId="0000003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03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038">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CCS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039">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CCS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03A">
      <w:pPr>
        <w:keepNext w:val="0"/>
        <w:keepLines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CCS may reasonably require.</w:t>
      </w:r>
    </w:p>
    <w:p w:rsidR="00000000" w:rsidDel="00000000" w:rsidP="00000000" w:rsidRDefault="00000000" w:rsidRPr="00000000" w14:paraId="000000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rsidR="00000000" w:rsidDel="00000000" w:rsidP="00000000" w:rsidRDefault="00000000" w:rsidRPr="00000000" w14:paraId="0000003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03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CCS, the Supplier shall:</w:t>
      </w:r>
    </w:p>
    <w:p w:rsidR="00000000" w:rsidDel="00000000" w:rsidP="00000000" w:rsidRDefault="00000000" w:rsidRPr="00000000" w14:paraId="0000003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03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04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0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4.64.6. </w:t>
      </w:r>
    </w:p>
    <w:p w:rsidR="00000000" w:rsidDel="00000000" w:rsidP="00000000" w:rsidRDefault="00000000" w:rsidRPr="00000000" w14:paraId="000000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043">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04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0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CCS of a Financial Distress Event in accordance with Paragraph 3.4; </w:t>
      </w:r>
    </w:p>
    <w:p w:rsidR="00000000" w:rsidDel="00000000" w:rsidP="00000000" w:rsidRDefault="00000000" w:rsidRPr="00000000" w14:paraId="000000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0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048">
      <w:pPr>
        <w:keepNext w:val="1"/>
        <w:keepLines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0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04A">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4B">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not be entitled to require the Supplier to provide financial information in accordance with Paragraph 4.3.2(b).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br w:type="page"/>
      </w:r>
      <w:r w:rsidDel="00000000" w:rsidR="00000000" w:rsidRPr="00000000">
        <w:rPr>
          <w:rtl w:val="0"/>
        </w:rPr>
      </w:r>
    </w:p>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4i7ojhp" w:id="21"/>
      <w:bookmarkEnd w:id="21"/>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1: RATING AGENCIES</w:t>
      </w:r>
    </w:p>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Dun &amp; Bradstreet </w:t>
      </w:r>
      <w:r w:rsidDel="00000000" w:rsidR="00000000" w:rsidRPr="00000000">
        <w:rPr>
          <w:rtl w:val="0"/>
        </w:rPr>
      </w:r>
    </w:p>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xcytpi" w:id="22"/>
      <w:bookmarkEnd w:id="22"/>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ANNEX 2: CREDIT RATINGS &amp; CREDIT RATING THRESHOLDS</w:t>
      </w:r>
      <w:r w:rsidDel="00000000" w:rsidR="00000000" w:rsidRPr="00000000">
        <w:rPr>
          <w:rtl w:val="0"/>
        </w:rPr>
      </w:r>
    </w:p>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3"/>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c>
          <w:tcPr>
            <w:tcBorders>
              <w:top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c>
          <w:tcPr>
            <w:shd w:fill="ffffff" w:val="clear"/>
          </w:tcPr>
          <w:p w:rsidR="00000000" w:rsidDel="00000000" w:rsidP="00000000" w:rsidRDefault="00000000" w:rsidRPr="00000000" w14:paraId="0000005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5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c>
          <w:tcPr>
            <w:shd w:fill="ffffff" w:val="clear"/>
          </w:tcPr>
          <w:p w:rsidR="00000000" w:rsidDel="00000000" w:rsidP="00000000" w:rsidRDefault="00000000" w:rsidRPr="00000000" w14:paraId="0000005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[Framework Guarantor/ [and Call-Off Guarantor]</w:t>
            </w:r>
            <w:r w:rsidDel="00000000" w:rsidR="00000000" w:rsidRPr="00000000">
              <w:rPr>
                <w:rtl w:val="0"/>
              </w:rPr>
            </w:r>
          </w:p>
        </w:tc>
        <w:tc>
          <w:tcPr>
            <w:shd w:fill="ffffff" w:val="clear"/>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tcBorders>
              <w:bottom w:color="000000" w:space="0" w:sz="4" w:val="single"/>
            </w:tcBorders>
            <w:shd w:fill="ffffff" w:val="clear"/>
          </w:tcPr>
          <w:p w:rsidR="00000000" w:rsidDel="00000000" w:rsidP="00000000" w:rsidRDefault="00000000" w:rsidRPr="00000000" w14:paraId="0000005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5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5A">
      <w:pPr>
        <w:spacing w:after="0" w:lineRule="auto"/>
        <w:rPr>
          <w:rFonts w:ascii="Arial" w:cs="Arial" w:eastAsia="Arial" w:hAnsi="Arial"/>
          <w:sz w:val="24"/>
          <w:szCs w:val="24"/>
        </w:rPr>
      </w:pPr>
      <w:r w:rsidDel="00000000" w:rsidR="00000000" w:rsidRPr="00000000">
        <w:rPr>
          <w:rtl w:val="0"/>
        </w:rPr>
      </w:r>
    </w:p>
    <w:sectPr>
      <w:headerReference r:id="rId9" w:type="defaul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RM6187                                           </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F">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v5.3</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2">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54GhjsP/FvEPIZ2dPCLQkAy7zg==">AMUW2mUfwjbIFZ6N/RCRPQBRCUNv8SL+f5Oe4eTMHHbdVzf7+Fz2sNfTX8g0gIGlyTLQmK/yneMx7XBBmZyAEJkV/fPwu64mUXcEUtzKQ05qzyMqgEj+WGLlX/a+xfQSCjvCKDJib5atbJ0o4gAWrlYgzLlao6jg/8j2l6Xso7CpO1A0qzngy616w+nf70rZxRUutgbWFWTR3rt797VcV0BOMuGN5NzhIwh41vMswcqpD1Ht96qB/xG3jaW4ojrFbNxeYToCm0XgWfk0KatjOuTFGUOSvN90sRU7vWcacQAl9m+RbtfO2qjxDAfh5spz4ai7xbrFfkL1LcKbwV9bgXnanYC1r74ocqTrFrI2ZddaPkgwLWbE8qkJwRsOhzh4bmF/YmrgE9TzrkiXo7H1cRd4/1zzXIQ7dE+M2kpgZ+rHWcllgGPrbCiBRtJpxb0AfpkLSvAPN62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2018-12-13T09:24:00Z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